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BE" w:rsidRPr="00B50F0E" w:rsidRDefault="000F75BE" w:rsidP="000F75BE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  <w:r w:rsidRPr="00B50F0E">
        <w:rPr>
          <w:rFonts w:asciiTheme="minorHAnsi" w:hAnsiTheme="minorHAnsi" w:cstheme="minorHAnsi"/>
          <w:b/>
        </w:rPr>
        <w:t>Informace pro klienta při přijetí osobních údajů advokátem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Správce osobních údajů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Mgr. Petra Žáková, advokátka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131E24">
        <w:rPr>
          <w:rFonts w:asciiTheme="minorHAnsi" w:hAnsiTheme="minorHAnsi" w:cstheme="minorHAnsi"/>
        </w:rPr>
        <w:t>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02484277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</w:t>
      </w:r>
      <w:r w:rsidRPr="00131E24">
        <w:rPr>
          <w:rFonts w:asciiTheme="minorHAnsi" w:hAnsiTheme="minorHAnsi" w:cstheme="minorHAnsi"/>
        </w:rPr>
        <w:t>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tř. Svobody 43/39, 779 00 Olomouc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E-mail: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zakova@ak-zakova.cz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Tel: 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777 835 993</w:t>
      </w:r>
      <w:bookmarkStart w:id="0" w:name="_GoBack"/>
      <w:bookmarkEnd w:id="0"/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Právní základ pro zpracování</w:t>
      </w:r>
    </w:p>
    <w:p w:rsidR="000F75BE" w:rsidRPr="00131E24" w:rsidRDefault="000F75BE" w:rsidP="000F75BE">
      <w:pPr>
        <w:pStyle w:val="Bodytext3PRK"/>
        <w:numPr>
          <w:ilvl w:val="2"/>
          <w:numId w:val="4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Smlouva o poskytování právních služeb</w:t>
      </w:r>
    </w:p>
    <w:p w:rsidR="000F75BE" w:rsidRPr="00131E24" w:rsidRDefault="000F75BE" w:rsidP="000F75BE">
      <w:pPr>
        <w:pStyle w:val="Bodytext3PRK"/>
        <w:numPr>
          <w:ilvl w:val="2"/>
          <w:numId w:val="4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osobních údajů je povinností subjektu údajů – klienta (dále jen "</w:t>
      </w:r>
      <w:r w:rsidRPr="00131E24">
        <w:rPr>
          <w:rFonts w:asciiTheme="minorHAnsi" w:hAnsiTheme="minorHAnsi" w:cstheme="minorHAnsi"/>
          <w:b/>
        </w:rPr>
        <w:t>klient</w:t>
      </w:r>
      <w:r w:rsidRPr="00131E24">
        <w:rPr>
          <w:rFonts w:asciiTheme="minorHAnsi" w:hAnsiTheme="minorHAnsi" w:cstheme="minorHAnsi"/>
        </w:rPr>
        <w:t>"), která vyplývá z výše zmíněné smlouvy.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Účel zpracování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právních služeb podle smlouvy uzavřené s klientem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Příjemci osobních údajů</w:t>
      </w:r>
    </w:p>
    <w:p w:rsidR="000F75BE" w:rsidRPr="00131E24" w:rsidRDefault="000F75BE" w:rsidP="000F75BE">
      <w:pPr>
        <w:pStyle w:val="Bodytext3PRK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Orgány veřejné moci (např. soudy, správní orgány)</w:t>
      </w:r>
    </w:p>
    <w:p w:rsidR="000F75BE" w:rsidRPr="00131E24" w:rsidRDefault="000F75BE" w:rsidP="000F75BE">
      <w:pPr>
        <w:pStyle w:val="Bodytext3PRK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Poskytovatelé údržby informačního systému</w:t>
      </w:r>
    </w:p>
    <w:p w:rsidR="000F75BE" w:rsidRPr="00131E24" w:rsidRDefault="000F75BE" w:rsidP="000F75BE">
      <w:pPr>
        <w:pStyle w:val="Bodytext3PRK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příjemci dle potřeb a pokynů klienta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Doba zpracování osobních údajů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budou zpracovávány po dobu platnosti výše zmíněné smlouvy a po jejím skončení s nimi bude naloženo dle platné právní úpravy, zejm. zákona č. 85/1996 Sb. (zákon o advokacii), zákona č.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499/2004 Sb. (zákon o archivnictví a spisové službě a o změně některých zákonů) a Nařízení Evropského parlamentu a Rady (EU) 2016/679 ze dne 27. dubna 2016 o ochraně fyzických osob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souvislosti se zpracováním osobních údajů a o volném pohybu těchto údajů a o zrušení směrnice 95/46/ES (Nařízení GDPR).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Práva klienta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přístup</w:t>
      </w:r>
      <w:r w:rsidRPr="00131E24">
        <w:rPr>
          <w:rFonts w:asciiTheme="minorHAnsi" w:hAnsiTheme="minorHAnsi" w:cstheme="minorHAnsi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131E24">
        <w:rPr>
          <w:rFonts w:asciiTheme="minorHAnsi" w:hAnsiTheme="minorHAnsi" w:cstheme="minorHAnsi"/>
          <w:b/>
        </w:rPr>
        <w:t>právo, aby</w:t>
      </w:r>
      <w:r w:rsidRPr="00131E24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  <w:b/>
        </w:rPr>
        <w:t>správce-advokát</w:t>
      </w:r>
      <w:r w:rsidRPr="00131E24">
        <w:rPr>
          <w:rFonts w:asciiTheme="minorHAnsi" w:hAnsiTheme="minorHAnsi" w:cstheme="minorHAnsi"/>
        </w:rPr>
        <w:t xml:space="preserve"> bez zbytečného odkladu </w:t>
      </w:r>
      <w:r w:rsidRPr="00131E24">
        <w:rPr>
          <w:rFonts w:asciiTheme="minorHAnsi" w:hAnsiTheme="minorHAnsi" w:cstheme="minorHAnsi"/>
          <w:b/>
        </w:rPr>
        <w:t>opravil na jeho žádost nepřesné osobní údaje</w:t>
      </w:r>
      <w:r w:rsidRPr="00131E24">
        <w:rPr>
          <w:rFonts w:asciiTheme="minorHAnsi" w:hAnsiTheme="minorHAnsi" w:cstheme="minorHAnsi"/>
        </w:rPr>
        <w:t xml:space="preserve">, které se ho týkají. </w:t>
      </w:r>
      <w:r w:rsidRPr="00131E24">
        <w:rPr>
          <w:rFonts w:asciiTheme="minorHAnsi" w:hAnsiTheme="minorHAnsi" w:cstheme="minorHAnsi"/>
          <w:b/>
        </w:rPr>
        <w:t>Neúplné osobní údaje má klient právo kdykoli doplnit</w:t>
      </w:r>
      <w:r w:rsidRPr="00131E24">
        <w:rPr>
          <w:rFonts w:asciiTheme="minorHAnsi" w:hAnsiTheme="minorHAnsi" w:cstheme="minorHAnsi"/>
        </w:rPr>
        <w:t>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osobních údajů představuje jinými slovy vyjádřenou povinnost správce – advokáta zlikvidovat osobní údaje, které o klientovi zpracovává, pokud jsou splněny určité podmínky a klient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to požádá.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Klient má </w:t>
      </w:r>
      <w:r w:rsidRPr="00131E24">
        <w:rPr>
          <w:rFonts w:asciiTheme="minorHAnsi" w:hAnsiTheme="minorHAnsi" w:cstheme="minorHAnsi"/>
          <w:b/>
        </w:rPr>
        <w:t>právo, aby správce</w:t>
      </w:r>
      <w:r w:rsidRPr="00131E24">
        <w:rPr>
          <w:rFonts w:asciiTheme="minorHAnsi" w:hAnsiTheme="minorHAnsi" w:cstheme="minorHAnsi"/>
        </w:rPr>
        <w:t xml:space="preserve"> – advokát v určitých případech </w:t>
      </w:r>
      <w:r w:rsidRPr="00131E24">
        <w:rPr>
          <w:rFonts w:asciiTheme="minorHAnsi" w:hAnsiTheme="minorHAnsi" w:cstheme="minorHAnsi"/>
          <w:b/>
        </w:rPr>
        <w:t>omezil zpracování</w:t>
      </w:r>
      <w:r w:rsidRPr="00131E24">
        <w:rPr>
          <w:rFonts w:asciiTheme="minorHAnsi" w:hAnsiTheme="minorHAnsi" w:cstheme="minorHAnsi"/>
        </w:rPr>
        <w:t xml:space="preserve"> jeho osobních údajů. Proti zpracování, které je založeno na oprávněných zájmech správce – advokáta, třetí strany nebo je </w:t>
      </w:r>
      <w:r w:rsidRPr="00131E24">
        <w:rPr>
          <w:rFonts w:asciiTheme="minorHAnsi" w:hAnsiTheme="minorHAnsi" w:cstheme="minorHAnsi"/>
        </w:rPr>
        <w:lastRenderedPageBreak/>
        <w:t xml:space="preserve">nezbytné pro splnění úkolu prováděného ve veřejném zájmu nebo při výkonu veřejné moci, má klient </w:t>
      </w:r>
      <w:r w:rsidRPr="00131E24">
        <w:rPr>
          <w:rFonts w:asciiTheme="minorHAnsi" w:hAnsiTheme="minorHAnsi" w:cstheme="minorHAnsi"/>
          <w:b/>
        </w:rPr>
        <w:t>právo</w:t>
      </w:r>
      <w:r w:rsidRPr="00131E24">
        <w:rPr>
          <w:rFonts w:asciiTheme="minorHAnsi" w:hAnsiTheme="minorHAnsi" w:cstheme="minorHAnsi"/>
        </w:rPr>
        <w:t xml:space="preserve"> kdykoli </w:t>
      </w:r>
      <w:r w:rsidRPr="00131E24">
        <w:rPr>
          <w:rFonts w:asciiTheme="minorHAnsi" w:hAnsiTheme="minorHAnsi" w:cstheme="minorHAnsi"/>
          <w:b/>
        </w:rPr>
        <w:t>vznést námitku</w:t>
      </w:r>
      <w:r w:rsidRPr="00131E24">
        <w:rPr>
          <w:rFonts w:asciiTheme="minorHAnsi" w:hAnsiTheme="minorHAnsi" w:cstheme="minorHAnsi"/>
        </w:rPr>
        <w:t>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údajů dává klientovi možnost získat osobní údaje, které správci poskytl,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běžném a strojově čitelném formátu. Tyto údaje může následně předat jinému správci, nebo pokud je to technicky možné, žádat, aby si je správci předali mezi sebou.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V případě, že bude klient jakkoli nespokojen se zpracováním svých osobních údajů prováděné správcem – advokátem, může podat stížnost přímo jemu, nebo </w:t>
      </w:r>
      <w:r w:rsidRPr="00131E24">
        <w:rPr>
          <w:rFonts w:asciiTheme="minorHAnsi" w:hAnsiTheme="minorHAnsi" w:cstheme="minorHAnsi"/>
          <w:b/>
        </w:rPr>
        <w:t>se obrátit na Úřad pro ochranu osobních údajů.</w:t>
      </w:r>
    </w:p>
    <w:p w:rsidR="000F75BE" w:rsidRPr="00131E24" w:rsidRDefault="000F75BE" w:rsidP="000F75B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Více informací o právech klienta je k dispozici na internetových stránkách Úřadu pro ochranu osobních údajů. (</w:t>
      </w:r>
      <w:hyperlink r:id="rId7" w:history="1">
        <w:r w:rsidRPr="00131E24">
          <w:rPr>
            <w:rStyle w:val="Hypertextovodkaz"/>
            <w:rFonts w:asciiTheme="minorHAnsi" w:hAnsiTheme="minorHAnsi" w:cstheme="minorHAnsi"/>
          </w:rPr>
          <w:t>https://www.uoou.cz/6-prava-subjektu-udaj/d-27276</w:t>
        </w:r>
      </w:hyperlink>
      <w:r w:rsidRPr="00131E24">
        <w:rPr>
          <w:rFonts w:asciiTheme="minorHAnsi" w:hAnsiTheme="minorHAnsi" w:cstheme="minorHAnsi"/>
        </w:rPr>
        <w:t>)</w:t>
      </w:r>
    </w:p>
    <w:p w:rsidR="006A34AA" w:rsidRPr="000F75BE" w:rsidRDefault="006A34AA" w:rsidP="000F75BE">
      <w:pPr>
        <w:jc w:val="both"/>
      </w:pPr>
    </w:p>
    <w:sectPr w:rsidR="006A34AA" w:rsidRPr="000F75BE" w:rsidSect="006C4F34">
      <w:foot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41" w:rsidRDefault="00915E41" w:rsidP="004B6B23">
      <w:pPr>
        <w:spacing w:after="0" w:line="240" w:lineRule="auto"/>
      </w:pPr>
      <w:r>
        <w:separator/>
      </w:r>
    </w:p>
  </w:endnote>
  <w:endnote w:type="continuationSeparator" w:id="0">
    <w:p w:rsidR="00915E41" w:rsidRDefault="00915E41" w:rsidP="004B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4667"/>
      <w:docPartObj>
        <w:docPartGallery w:val="Page Numbers (Bottom of Page)"/>
        <w:docPartUnique/>
      </w:docPartObj>
    </w:sdtPr>
    <w:sdtEndPr/>
    <w:sdtContent>
      <w:p w:rsidR="00BF2C6A" w:rsidRDefault="00297C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C6A" w:rsidRDefault="00BF2C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41" w:rsidRDefault="00915E41" w:rsidP="004B6B23">
      <w:pPr>
        <w:spacing w:after="0" w:line="240" w:lineRule="auto"/>
      </w:pPr>
      <w:r>
        <w:separator/>
      </w:r>
    </w:p>
  </w:footnote>
  <w:footnote w:type="continuationSeparator" w:id="0">
    <w:p w:rsidR="00915E41" w:rsidRDefault="00915E41" w:rsidP="004B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0D1318"/>
    <w:multiLevelType w:val="hybridMultilevel"/>
    <w:tmpl w:val="259C2CF2"/>
    <w:lvl w:ilvl="0" w:tplc="34364DDA">
      <w:start w:val="5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D64C6C"/>
    <w:multiLevelType w:val="hybridMultilevel"/>
    <w:tmpl w:val="A2400E34"/>
    <w:lvl w:ilvl="0" w:tplc="3C2A6CF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33"/>
    <w:rsid w:val="0001281B"/>
    <w:rsid w:val="00067633"/>
    <w:rsid w:val="000F75BE"/>
    <w:rsid w:val="0012184D"/>
    <w:rsid w:val="001D754C"/>
    <w:rsid w:val="00297CA9"/>
    <w:rsid w:val="002C33C5"/>
    <w:rsid w:val="00332963"/>
    <w:rsid w:val="00346B0B"/>
    <w:rsid w:val="004B6B23"/>
    <w:rsid w:val="004D40B4"/>
    <w:rsid w:val="00511C05"/>
    <w:rsid w:val="00521773"/>
    <w:rsid w:val="005353A0"/>
    <w:rsid w:val="005708F2"/>
    <w:rsid w:val="005766F6"/>
    <w:rsid w:val="00594F1B"/>
    <w:rsid w:val="005F149F"/>
    <w:rsid w:val="0062361A"/>
    <w:rsid w:val="00691AA7"/>
    <w:rsid w:val="006A34AA"/>
    <w:rsid w:val="006B1DC3"/>
    <w:rsid w:val="006C33DD"/>
    <w:rsid w:val="006C4F34"/>
    <w:rsid w:val="0072556B"/>
    <w:rsid w:val="00740B03"/>
    <w:rsid w:val="00745EFD"/>
    <w:rsid w:val="00753573"/>
    <w:rsid w:val="007619CB"/>
    <w:rsid w:val="00784AE9"/>
    <w:rsid w:val="0079608E"/>
    <w:rsid w:val="007B6292"/>
    <w:rsid w:val="00890D60"/>
    <w:rsid w:val="008F77D2"/>
    <w:rsid w:val="00912852"/>
    <w:rsid w:val="00915E41"/>
    <w:rsid w:val="009D440E"/>
    <w:rsid w:val="009E3C43"/>
    <w:rsid w:val="00A05894"/>
    <w:rsid w:val="00A46449"/>
    <w:rsid w:val="00AF3127"/>
    <w:rsid w:val="00B65FA3"/>
    <w:rsid w:val="00B82E2C"/>
    <w:rsid w:val="00BC3E9B"/>
    <w:rsid w:val="00BD3C7B"/>
    <w:rsid w:val="00BF2C6A"/>
    <w:rsid w:val="00BF6667"/>
    <w:rsid w:val="00C3215B"/>
    <w:rsid w:val="00C33DA7"/>
    <w:rsid w:val="00C80F97"/>
    <w:rsid w:val="00D25998"/>
    <w:rsid w:val="00D31EE9"/>
    <w:rsid w:val="00D54A6E"/>
    <w:rsid w:val="00D64827"/>
    <w:rsid w:val="00D82AF7"/>
    <w:rsid w:val="00EE143E"/>
    <w:rsid w:val="00F67ACB"/>
    <w:rsid w:val="00F85BD5"/>
    <w:rsid w:val="00FB34C5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C947-22D1-4026-8181-87ACDE2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6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63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6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65F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B2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B23"/>
    <w:rPr>
      <w:rFonts w:eastAsiaTheme="minorEastAsia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F67ACB"/>
    <w:rPr>
      <w:color w:val="2B579A"/>
      <w:shd w:val="clear" w:color="auto" w:fill="E6E6E6"/>
    </w:rPr>
  </w:style>
  <w:style w:type="paragraph" w:customStyle="1" w:styleId="Bodytext5PRK">
    <w:name w:val="Body text 5 PRK"/>
    <w:basedOn w:val="Normln"/>
    <w:uiPriority w:val="6"/>
    <w:rsid w:val="006A34A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Bodytext4PRK">
    <w:name w:val="Body text 4 PRK"/>
    <w:basedOn w:val="Normln"/>
    <w:uiPriority w:val="6"/>
    <w:rsid w:val="006A34A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 w:cs="Times New Roman"/>
    </w:rPr>
  </w:style>
  <w:style w:type="paragraph" w:customStyle="1" w:styleId="Bodytext1PRK">
    <w:name w:val="Body text 1 PRK"/>
    <w:basedOn w:val="Normln"/>
    <w:uiPriority w:val="5"/>
    <w:qFormat/>
    <w:rsid w:val="006A34A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Times New Roman"/>
    </w:rPr>
  </w:style>
  <w:style w:type="paragraph" w:customStyle="1" w:styleId="Bodytext2PRK">
    <w:name w:val="Body text 2 PRK"/>
    <w:basedOn w:val="Normln"/>
    <w:uiPriority w:val="6"/>
    <w:rsid w:val="006A34A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Times New Roman"/>
    </w:rPr>
  </w:style>
  <w:style w:type="paragraph" w:customStyle="1" w:styleId="Bodytext3PRK">
    <w:name w:val="Body text 3 PRK"/>
    <w:basedOn w:val="Normln"/>
    <w:uiPriority w:val="6"/>
    <w:rsid w:val="006A34A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B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/d-27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Petra Žáková</cp:lastModifiedBy>
  <cp:revision>4</cp:revision>
  <cp:lastPrinted>2018-05-21T06:35:00Z</cp:lastPrinted>
  <dcterms:created xsi:type="dcterms:W3CDTF">2018-05-21T06:30:00Z</dcterms:created>
  <dcterms:modified xsi:type="dcterms:W3CDTF">2018-05-21T06:45:00Z</dcterms:modified>
</cp:coreProperties>
</file>